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706"/>
        <w:gridCol w:w="2227"/>
      </w:tblGrid>
      <w:tr w:rsidR="001D4C20" w:rsidRPr="001D4C20" w:rsidTr="00D92F9C"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Minőségmenedzsment és marketing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3</w:t>
            </w:r>
          </w:p>
        </w:tc>
      </w:tr>
      <w:tr w:rsidR="001D4C20" w:rsidRPr="001D4C20" w:rsidTr="00D92F9C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</w:tr>
      <w:tr w:rsidR="001D4C20" w:rsidRPr="001D4C20" w:rsidTr="00D92F9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30/70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1D4C20" w:rsidRPr="001D4C20" w:rsidTr="00D92F9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szem. 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és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28 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1D4C20" w:rsidRPr="001D4C20" w:rsidRDefault="001D4C20" w:rsidP="001D4C2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1D4C20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1D4C2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esetismertetések, szerepjáték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1D4C20" w:rsidRPr="001D4C20" w:rsidTr="00D92F9C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  <w:p w:rsidR="001D4C20" w:rsidRPr="001D4C20" w:rsidRDefault="001D4C20" w:rsidP="001D4C2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D4C20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1D4C2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: évközi beszámoló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1D4C20" w:rsidRPr="001D4C20" w:rsidTr="00D92F9C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3.</w:t>
            </w:r>
          </w:p>
        </w:tc>
      </w:tr>
      <w:tr w:rsidR="001D4C20" w:rsidRPr="001D4C20" w:rsidTr="00D92F9C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1D4C20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1D4C20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</w:p>
        </w:tc>
      </w:tr>
      <w:tr w:rsidR="001D4C20" w:rsidRPr="001D4C20" w:rsidTr="00D92F9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1D4C20" w:rsidRPr="001D4C20" w:rsidTr="00D92F9C">
        <w:trPr>
          <w:trHeight w:val="280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tárgy keretében sor kerül a menedzsment és minőségmenedzsment és a marketing fogalmainak tisztázására, a könyvtári minőségirányítás magyarországi fejlődésének bemutatására. Célja, hogy a hallgatók korszerű ismereteket szerezzenek a stratégiai menedzsment folyamatáról, a folyamatmenedzsment, szolgáltatásmenedzsment és a marketing menedzsment elemeiről. Szerezzenek megfelelő ismereteket a szervezettípusokról és célokról. Ismerjék meg a könyvtári minőségbiztosítás elveit (Minősített Könyvtár, Könyvtári Minőségi Díj). Kapjanak megfelelő ismereteket a TQM elveiről és gyakorlatáról. Ismerjék meg a marketing kutatás lépéseit és módszerét: a mintavételi típusokat. Legyen megfelelő tájékozottságuk a marketing kommunikáció eszközeiről.</w:t>
            </w:r>
          </w:p>
        </w:tc>
      </w:tr>
      <w:tr w:rsidR="001D4C20" w:rsidRPr="001D4C20" w:rsidTr="00D92F9C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D4C20" w:rsidRPr="001D4C20" w:rsidRDefault="001D4C20" w:rsidP="001D4C2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1D4C20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1D4C20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1D4C20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1D4C20" w:rsidRPr="001D4C20" w:rsidTr="00D92F9C"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1D4C20" w:rsidRPr="001D4C20" w:rsidRDefault="001D4C20" w:rsidP="001D4C2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Farkas Ferenc: A menedzsment alapjai. Pécs, PTE KTK, 2007. ISBN: 978 963 642 177 9</w:t>
            </w:r>
          </w:p>
          <w:p w:rsidR="001D4C20" w:rsidRPr="001D4C20" w:rsidRDefault="001D4C20" w:rsidP="001D4C2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Skaliczki</w:t>
            </w:r>
            <w:proofErr w:type="spellEnd"/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Judit, </w:t>
            </w:r>
            <w:proofErr w:type="spellStart"/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Zalainé</w:t>
            </w:r>
            <w:proofErr w:type="spellEnd"/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Kovács Éva: A minőség értékelése a könyvtárban és az információ szolgáltatásban. Veszprém: Pannon Egyetemi Kiadó, 2008. ISBN: 963 9220 70 1</w:t>
            </w:r>
          </w:p>
          <w:p w:rsidR="001D4C20" w:rsidRPr="001D4C20" w:rsidRDefault="001D4C20" w:rsidP="001D4C2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Veres Zoltán: A szolgáltatásmarketing alapkönyve. Budapest: Akadémiai Kiadó, 2009. ISBN: 978 963 05 8670 2</w:t>
            </w:r>
          </w:p>
          <w:p w:rsidR="001D4C20" w:rsidRPr="001D4C20" w:rsidRDefault="001D4C20" w:rsidP="001D4C2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Sohajdáné</w:t>
            </w:r>
            <w:proofErr w:type="spellEnd"/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Bajnok Katalin: Szolgáltatásmenedzsment a könyvtárban. Budapest: OSZK Könyvtári Intézet, 2011. ISBN: 978-963-201-639-9 </w:t>
            </w:r>
          </w:p>
          <w:p w:rsidR="001D4C20" w:rsidRPr="001D4C20" w:rsidRDefault="001D4C20" w:rsidP="001D4C2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Polónyi István: Minőségmenedzsment alapjai. Debrecen: </w:t>
            </w:r>
            <w:proofErr w:type="spellStart"/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DUPress</w:t>
            </w:r>
            <w:proofErr w:type="spellEnd"/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2007.</w:t>
            </w:r>
          </w:p>
        </w:tc>
      </w:tr>
      <w:tr w:rsidR="001D4C20" w:rsidRPr="001D4C20" w:rsidTr="00D92F9C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D4C20" w:rsidRPr="001D4C20" w:rsidRDefault="001D4C20" w:rsidP="001D4C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1D4C20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1D4C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1D4C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1D4C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1D4C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1D4C2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1D4C20" w:rsidRPr="001D4C20" w:rsidTr="00D92F9C">
        <w:trPr>
          <w:trHeight w:val="296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1D4C20" w:rsidRPr="001D4C20" w:rsidRDefault="001D4C20" w:rsidP="001D4C20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A hallgató megismeri a könyvtári szakterület működését befolyásoló társadalmi, gazdasági, technológiai folyamatok legfontosabb tényezőit. Megfelelő ismerettel rendelkezik a könyvtári minőségirányítás és marketing eszközeiről. Alapos ismeretekkel fog rendelkezni a </w:t>
            </w:r>
            <w:proofErr w:type="spellStart"/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problémamegoldási</w:t>
            </w:r>
            <w:proofErr w:type="spellEnd"/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 xml:space="preserve"> technikák és a konfliktuskezelés területén.</w:t>
            </w:r>
          </w:p>
          <w:p w:rsidR="001D4C20" w:rsidRPr="001D4C20" w:rsidRDefault="001D4C20" w:rsidP="001D4C20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b) képességei</w:t>
            </w:r>
          </w:p>
          <w:p w:rsidR="001D4C20" w:rsidRPr="001D4C20" w:rsidRDefault="001D4C20" w:rsidP="001D4C20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A hallgató képes lesz alkalmazni a gyakorlatban a minőségirányítás és marketing eszközeit. Képes lesz az összefüggéseket megérteni, reális döntéseket hozni és előremutató javaslatokat tenni. Képes az elsajátított problémamegoldó technikák hatékony és adekvát alkalmazására a könyvtári konfliktuskezelés területén, a használókkal és más partnerekkel való kommunikációban.</w:t>
            </w:r>
          </w:p>
          <w:p w:rsidR="001D4C20" w:rsidRPr="001D4C20" w:rsidRDefault="001D4C20" w:rsidP="001D4C20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c) attitűdje</w:t>
            </w:r>
          </w:p>
          <w:p w:rsidR="001D4C20" w:rsidRPr="001D4C20" w:rsidRDefault="001D4C20" w:rsidP="001D4C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Elfogadja a könyvtárakban általánossá váló minőségszemléletet, az ezzel járó feladatokat. Megfelelő minőségtudattal rendelkezik, és proaktív részese kíván lenni a szolgáltatások jó minőségét garantáló minőségi láncnak. Együttműködési készséggel, empátiával fordul a hátrányos helyzetű társadalmi csoportok felé, és azonosul a könyvtárak szerepvállalásával a társadalmi esélyegyenlőtlenségek mérséklésében.</w:t>
            </w:r>
          </w:p>
          <w:p w:rsidR="001D4C20" w:rsidRPr="001D4C20" w:rsidRDefault="001D4C20" w:rsidP="001D4C20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d) autonómiája és felelőssége</w:t>
            </w:r>
          </w:p>
          <w:p w:rsidR="001D4C20" w:rsidRPr="001D4C20" w:rsidRDefault="001D4C20" w:rsidP="001D4C20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Erős érdekérvényesítésre képes a projektek sikeres végrehajtása érdekében.</w:t>
            </w:r>
          </w:p>
        </w:tc>
      </w:tr>
      <w:tr w:rsidR="001D4C20" w:rsidRPr="001D4C20" w:rsidTr="00D92F9C">
        <w:trPr>
          <w:trHeight w:val="338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D4C20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: Eszenyiné dr. Borbély Mária, adjunktus, PhD</w:t>
            </w:r>
          </w:p>
        </w:tc>
      </w:tr>
      <w:tr w:rsidR="001D4C20" w:rsidRPr="001D4C20" w:rsidTr="00D92F9C">
        <w:trPr>
          <w:trHeight w:val="337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1D4C20" w:rsidRPr="001D4C20" w:rsidRDefault="001D4C20" w:rsidP="001D4C20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1D4C20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1D4C20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</w:p>
        </w:tc>
      </w:tr>
      <w:tr w:rsidR="001D4C20" w:rsidRPr="006C5347" w:rsidTr="00D92F9C">
        <w:trPr>
          <w:trHeight w:val="33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4C20" w:rsidRPr="006C5347" w:rsidRDefault="001D4C20" w:rsidP="00C013F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INBKM0317-17 </w:t>
            </w:r>
            <w:r w:rsidRPr="001D4C20">
              <w:rPr>
                <w:rFonts w:ascii="Times New Roman" w:eastAsia="Times New Roman" w:hAnsi="Times New Roman" w:cs="Times New Roman"/>
                <w:b/>
                <w:lang w:eastAsia="hu-HU"/>
              </w:rPr>
              <w:t>Minőségmenedzsment és marketing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79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A kulturális szféra jellemzői, működését befolyásoló tényezők (gazdasági, társadalmi, technológiai)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2.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Menedzsment,</w:t>
            </w:r>
            <w:r>
              <w:rPr>
                <w:rFonts w:ascii="Times New Roman" w:hAnsi="Times New Roman" w:cs="Times New Roman"/>
                <w:color w:val="000000"/>
              </w:rPr>
              <w:t xml:space="preserve"> minőségmenedzsment, marketing </w:t>
            </w:r>
            <w:r w:rsidRPr="00D92F9C">
              <w:rPr>
                <w:rFonts w:ascii="Times New Roman" w:hAnsi="Times New Roman" w:cs="Times New Roman"/>
                <w:color w:val="000000"/>
              </w:rPr>
              <w:t>alapfogalmai, legfontosabb elméletek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A stratégiai menedzsment folyamata. Stratégiai tervezés. Helyzetkép készítése (PGTTJ, SWOT)</w:t>
            </w:r>
            <w:bookmarkStart w:id="0" w:name="_GoBack"/>
            <w:bookmarkEnd w:id="0"/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Küldetésnyilatkozatok tartalma. Legfontosabb szervezeti értékek, szervezeti kultúrák.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Szervezeti formák, dinamikus és tanuló szervezetek.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Célkitűzés, tervezés, szervezés. Működési rendek a magyar könyvtárakban.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Folyamatközpontúság. Folyamatok rendszere, folyamatgazdák, folyamatábrák.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 xml:space="preserve">Szervezés és vezetés: emberi erőforrás menedzsment. Szakmai kompetenciák. Képzés, továbbképzés, motiváció szerepe. 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Minőségirányítás. A különböző minőségirányítási rendszerek. A nyilvános könyvtárak minőségirányítási feladatai.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10.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Minőségügy doku</w:t>
            </w:r>
            <w:r>
              <w:rPr>
                <w:rFonts w:ascii="Times New Roman" w:hAnsi="Times New Roman" w:cs="Times New Roman"/>
                <w:color w:val="000000"/>
              </w:rPr>
              <w:t xml:space="preserve">mentálása: alapdokumentumok. A szabályozás, az </w:t>
            </w:r>
            <w:r w:rsidRPr="00D92F9C">
              <w:rPr>
                <w:rFonts w:ascii="Times New Roman" w:hAnsi="Times New Roman" w:cs="Times New Roman"/>
                <w:color w:val="000000"/>
              </w:rPr>
              <w:t>előíró és igazoló dokumentumok.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A teljesítménymérés területei, eszközei és gyakorlati alkalmazása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12.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Partnerközpontúság: a partnerek azonosítása és rangsorolása. Marketing kutatás.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A szolgáltatás marketing eszközei, gyakorlata.</w:t>
            </w:r>
          </w:p>
        </w:tc>
      </w:tr>
      <w:tr w:rsidR="00D92F9C" w:rsidRPr="00D92F9C" w:rsidTr="00D92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</w:rPr>
            </w:pPr>
            <w:r w:rsidRPr="00D92F9C">
              <w:rPr>
                <w:rFonts w:ascii="Times New Roman" w:hAnsi="Times New Roman" w:cs="Times New Roman"/>
              </w:rPr>
              <w:t>14. hét</w:t>
            </w:r>
          </w:p>
        </w:tc>
        <w:tc>
          <w:tcPr>
            <w:tcW w:w="79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92F9C" w:rsidRPr="00D92F9C" w:rsidRDefault="00D92F9C">
            <w:pPr>
              <w:rPr>
                <w:rFonts w:ascii="Times New Roman" w:hAnsi="Times New Roman" w:cs="Times New Roman"/>
                <w:color w:val="000000"/>
              </w:rPr>
            </w:pPr>
            <w:r w:rsidRPr="00D92F9C">
              <w:rPr>
                <w:rFonts w:ascii="Times New Roman" w:hAnsi="Times New Roman" w:cs="Times New Roman"/>
                <w:color w:val="000000"/>
              </w:rPr>
              <w:t>Benchmarking, jó gyakorlatok elemzése.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51050"/>
    <w:multiLevelType w:val="hybridMultilevel"/>
    <w:tmpl w:val="F15E3E4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B64ED8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20"/>
    <w:rsid w:val="0000375D"/>
    <w:rsid w:val="001D4C20"/>
    <w:rsid w:val="00D9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DFF37-C6D7-420E-BDB8-B537B14F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2</cp:revision>
  <dcterms:created xsi:type="dcterms:W3CDTF">2017-06-20T12:39:00Z</dcterms:created>
  <dcterms:modified xsi:type="dcterms:W3CDTF">2017-06-20T12:42:00Z</dcterms:modified>
</cp:coreProperties>
</file>